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 Cock Paul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 SOUTH INDUSTRIAL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12069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CALHOUN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30703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MOHAWK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MHK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1,565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117.14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89,457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Disposition related to meeting tax obligations upon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Tiffany Kleimann, Attorney-in-fact For: Paul F. De Cock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ecockpoa.txt"/>
      <w:bookmarkStart w:id="3" w:name="ksdecockpoa"/>
      <w:bookmarkEnd w:id="2"/>
      <w:bookmarkEnd w:id="3"/>
      <w:r>
        <w:rPr/>
        <w:t>LIMITED POWER OF ATTORNEY FOR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SEC REPORTING PURPOSES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makes, constitutes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appoints each of R. David Patton, Corporate Secretary;</w:t>
      </w:r>
    </w:p>
    <w:p>
      <w:pPr>
        <w:pStyle w:val="PreformattedText"/>
        <w:bidi w:val="0"/>
        <w:spacing w:before="0" w:after="0"/>
        <w:jc w:val="left"/>
        <w:rPr/>
      </w:pPr>
      <w:r>
        <w:rPr/>
        <w:t>Katie Engleman, Senior Vice President - Human Resources;</w:t>
      </w:r>
    </w:p>
    <w:p>
      <w:pPr>
        <w:pStyle w:val="PreformattedText"/>
        <w:bidi w:val="0"/>
        <w:spacing w:before="0" w:after="0"/>
        <w:jc w:val="left"/>
        <w:rPr/>
      </w:pPr>
      <w:r>
        <w:rPr/>
        <w:t>Tiffany Kleimann, Director - Compensation; any individual who hereafter</w:t>
      </w:r>
    </w:p>
    <w:p>
      <w:pPr>
        <w:pStyle w:val="PreformattedText"/>
        <w:bidi w:val="0"/>
        <w:spacing w:before="0" w:after="0"/>
        <w:jc w:val="left"/>
        <w:rPr/>
      </w:pPr>
      <w:r>
        <w:rPr/>
        <w:t>holds any of the foregoing offices; and any duly appointed Assistant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Secretary of Mohawk Industries, Inc.  (the "Company"), with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substitution and re-substitution, acting individually,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true and lawful attorney-in-fact, with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as hereinafter described on behalf of and in the name,</w:t>
      </w:r>
    </w:p>
    <w:p>
      <w:pPr>
        <w:pStyle w:val="PreformattedText"/>
        <w:bidi w:val="0"/>
        <w:spacing w:before="0" w:after="0"/>
        <w:jc w:val="left"/>
        <w:rPr/>
      </w:pPr>
      <w:r>
        <w:rPr/>
        <w:t>place and stead of the undersigned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obtain credentials (including codes or passwords) to enable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to submit and file documents, forms and information required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Section 16(a) of the Securities Exchange Act of 1934, as amended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"Exchange Act") or any rule or regulation of the U.S. Securities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Commission ("SEC") via the Electronic Data Gathering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Retrieval ("EDGAR") system, including (i) preparing, executing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name and on the undersigned's behalf, and submitting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 a Form ID (and any amendments thereto) or any other documents necessary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appropriate to obtain such credentials and legally binding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for purpose of the Form ID or such other documents; and (ii)</w:t>
      </w:r>
    </w:p>
    <w:p>
      <w:pPr>
        <w:pStyle w:val="PreformattedText"/>
        <w:bidi w:val="0"/>
        <w:spacing w:before="0" w:after="0"/>
        <w:jc w:val="left"/>
        <w:rPr/>
      </w:pPr>
      <w:r>
        <w:rPr/>
        <w:t>enrolling the undersigned in EDGAR Next or any successor filing system;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act as an account administrator for the undersigned's EDGAR account,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including:</w:t>
      </w:r>
    </w:p>
    <w:p>
      <w:pPr>
        <w:pStyle w:val="PreformattedText"/>
        <w:bidi w:val="0"/>
        <w:spacing w:before="0" w:after="0"/>
        <w:jc w:val="left"/>
        <w:rPr/>
      </w:pPr>
      <w:r>
        <w:rPr/>
        <w:t>(i) appointing, removing and replacing account administrators,</w:t>
      </w:r>
    </w:p>
    <w:p>
      <w:pPr>
        <w:pStyle w:val="PreformattedText"/>
        <w:bidi w:val="0"/>
        <w:spacing w:before="0" w:after="0"/>
        <w:jc w:val="left"/>
        <w:rPr/>
      </w:pPr>
      <w:r>
        <w:rPr/>
        <w:t>technical administrators, account users, and delegated entities;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(ii) maintaining the security of Filer's EDGAR account, 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modification of access codes;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(iii) maintaining, modifying and certifying the accuracy of information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EDGAR account dashboard;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(iv) taking any other actions contemplated by Rule 10 of Regulation S-T;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cause the Company to accept a delegation of authority from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EDGAR account administrators and authorize the Company's</w:t>
      </w:r>
    </w:p>
    <w:p>
      <w:pPr>
        <w:pStyle w:val="PreformattedText"/>
        <w:bidi w:val="0"/>
        <w:spacing w:before="0" w:after="0"/>
        <w:jc w:val="left"/>
        <w:rPr/>
      </w:pPr>
      <w:r>
        <w:rPr/>
        <w:t>EDGAR account administrators pursuant to that delegated entity designation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appoint, remove or replace users for the undersigned's EDGAR account;</w:t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execute for, and on behalf of, the undersigned,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capacity as an officer and/or director of the Company,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 and 5 relating to the Company in accordance with Section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16(a) of the Exchange Act the rules and regulations promulgated thereunder,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Forms 144 in accordance with Rule 144 under the Securities Act of 1933,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amended (the "Securities Act");</w:t>
      </w:r>
    </w:p>
    <w:p>
      <w:pPr>
        <w:pStyle w:val="PreformattedText"/>
        <w:bidi w:val="0"/>
        <w:spacing w:before="0" w:after="0"/>
        <w:jc w:val="left"/>
        <w:rPr/>
      </w:pPr>
      <w:r>
        <w:rPr/>
        <w:t>(5)     seek or obtain, as the undersigned's representative and on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behalf, information on transactions in the Company's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from any third party, including brokers, employee benefit plan</w:t>
      </w:r>
    </w:p>
    <w:p>
      <w:pPr>
        <w:pStyle w:val="PreformattedText"/>
        <w:bidi w:val="0"/>
        <w:spacing w:before="0" w:after="0"/>
        <w:jc w:val="left"/>
        <w:rPr/>
      </w:pPr>
      <w:r>
        <w:rPr/>
        <w:t>administrators and trustees, and the undersigned hereby authorizes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 to release any such information to any attorney-in-fact and further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approves and ratifies any such release of information;</w:t>
      </w:r>
    </w:p>
    <w:p>
      <w:pPr>
        <w:pStyle w:val="PreformattedText"/>
        <w:bidi w:val="0"/>
        <w:spacing w:before="0" w:after="0"/>
        <w:jc w:val="left"/>
        <w:rPr/>
      </w:pPr>
      <w:r>
        <w:rPr/>
        <w:t>(6)     do and perform any and all acts for, and on behalf of,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that may be necessary or desirable to prepare,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any such Form 3, 4 or 5, or Forms 144, and any amendments thereto,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other required report and timely file such forms or reports with the SEC,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New York Stock Exchange and any stock exchange or similar authority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considered necessary or advisable under Section 16(a) of the Exchange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Rule 144 of the Securities Act;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(7)     take any other action of any type whatsoever in connection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that, in the opinion of such attorney-in-fact, may be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benefit to, in the best interest of, or legally required by, the undersigned,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it being understood that the documents executed by such attorney-in-fact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of the undersigned pursuant to this Limited Power of Attorney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in such form and shall contain such terms and conditions as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may approve in such attorney-in-fact's sole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acknowledges that (a)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 are serving in such capacity at the request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undersigned; (b) this Limited Power of Attorney authorizes, but does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require, each such attorney-in-fact to act in his or her discretion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provided to such attorney-in-fact without independent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verification of such information; (c) any documents prepared and/or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by any attorney-in-fact on behalf of the undersigned pursuant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this Limited Power of Attorney shall be in such form and shall contain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information and disclosure as such attorney-in-fact, in his or 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sole discretion, deems necessary or advisable; (d) neither the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nor any attorney-in-fact assumes (i) any liability for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to comply with the requirements of the Exchange Act or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Act, (ii) any liability of the undersigned for any failure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comply with such requirements or (iii) any obligation or liability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for profit disgorgement under Section 16(b) of the Exchange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(e) this Limited Power of Attorney does not relieve the undersigned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for compliance with the undersigned's obligations under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or the Securities Act, including, without limitation,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reporting requirements under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Limited Power of Attorney shall remain in full force and effect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until the undersigned is no longer required to file Forms 3, 4 and 5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144 with respect to the undersigned's holdings of, and transactions in,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issued by the Company, unless earlier revoked as to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by the undersigned in a signed writing delivered to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15th day of July,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By:   /s/ Paul De Cock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Name: Paul De Cock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9234" TargetMode="External"/><Relationship Id="rId5" Type="http://schemas.openxmlformats.org/officeDocument/2006/relationships/hyperlink" Target="http://www.sec.gov/cgi-bin/browse-edgar?action=getcompany&amp;CIK=00008519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1498</Words>
  <Characters>8197</Characters>
  <CharactersWithSpaces>9559</CharactersWithSpaces>
  <Paragraphs>187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