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Engquist John</w:t>
              </w:r>
            </w:hyperlink>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MOHAWK INDUSTRIES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MHK</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Borders>
              <w:bottom w:val="single" w:sz="8" w:color="0000EE"/>
            </w:tcBorders>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160 SOUTH INDUSTRIAL BLVD.</w:t>
            </w: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01/03/2023</w:t>
            </w: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P.O. BOX 12069</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CALHOUN</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0000FF"/>
                <w:w w:val="97"/>
              </w:rPr>
              <w:t>GA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30703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10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20" w:type="dxa"/>
            <w:vAlign w:val="bottom"/>
            <w:gridSpan w:val="5"/>
          </w:tcPr>
          <w:p>
            <w:pPr>
              <w:ind w:left="880"/>
              <w:spacing w:after="0"/>
              <w:rPr>
                <w:sz w:val="20"/>
                <w:szCs w:val="20"/>
                <w:color w:val="auto"/>
              </w:rPr>
            </w:pPr>
            <w:r>
              <w:rPr>
                <w:rFonts w:ascii="Times New Roman" w:cs="Times New Roman" w:eastAsia="Times New Roman" w:hAnsi="Times New Roman"/>
                <w:sz w:val="17"/>
                <w:szCs w:val="17"/>
                <w:color w:val="0000FF"/>
              </w:rPr>
              <w:t>01/03/2023</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0000FF"/>
              </w:rPr>
              <w:t>795</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3"/>
                <w:szCs w:val="23"/>
                <w:color w:val="auto"/>
              </w:rPr>
            </w:pPr>
          </w:p>
        </w:tc>
        <w:tc>
          <w:tcPr>
            <w:tcW w:w="600" w:type="dxa"/>
            <w:vAlign w:val="bottom"/>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125.3</w:t>
            </w:r>
          </w:p>
        </w:tc>
        <w:tc>
          <w:tcPr>
            <w:tcW w:w="38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0000FF"/>
              </w:rPr>
              <w:t>3,296</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1,658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jc w:val="center"/>
              <w:ind w:right="9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4,954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Restricted stock units that will vest 1/3 each year for 3 years.</w:t>
      </w:r>
    </w:p>
    <w:p>
      <w:pPr>
        <w:spacing w:after="0" w:line="10"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/s/Melissa Jackmin For:</w:t>
      </w:r>
      <w:r>
        <w:rPr>
          <w:sz w:val="20"/>
          <w:szCs w:val="20"/>
          <w:color w:val="auto"/>
        </w:rPr>
        <w:tab/>
      </w:r>
      <w:r>
        <w:rPr>
          <w:rFonts w:ascii="Times New Roman" w:cs="Times New Roman" w:eastAsia="Times New Roman" w:hAnsi="Times New Roman"/>
          <w:sz w:val="26"/>
          <w:szCs w:val="26"/>
          <w:color w:val="0000FF"/>
          <w:vertAlign w:val="subscript"/>
        </w:rPr>
        <w:t>01/04/2023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237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John Engquist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626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2611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07" w:lineRule="exact"/>
        <w:rPr>
          <w:sz w:val="20"/>
          <w:szCs w:val="20"/>
          <w:color w:val="auto"/>
        </w:rPr>
      </w:pPr>
    </w:p>
    <w:p>
      <w:pPr>
        <w:ind w:right="301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E. Terrell Gilbert, Jr., E. Grace Campbell and Melissa A. Jackmin, signing singly, the undersigned's true and lawful attorney-in-fact to:</w:t>
      </w:r>
    </w:p>
    <w:p>
      <w:pPr>
        <w:spacing w:after="0" w:line="69" w:lineRule="exact"/>
        <w:rPr>
          <w:sz w:val="20"/>
          <w:szCs w:val="20"/>
          <w:color w:val="auto"/>
        </w:rPr>
      </w:pPr>
    </w:p>
    <w:p>
      <w:pPr>
        <w:ind w:right="2719" w:firstLine="7"/>
        <w:spacing w:after="0" w:line="290"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Mohawk Industries, Inc. (the "Company"), Forms 3, 4 and 5 in accordance with Section 16(a) of the Securities Exchange Act of 1934 and the rules thereunder;</w:t>
      </w:r>
    </w:p>
    <w:p>
      <w:pPr>
        <w:spacing w:after="0" w:line="68" w:lineRule="exact"/>
        <w:rPr>
          <w:rFonts w:ascii="Courier New" w:cs="Courier New" w:eastAsia="Courier New" w:hAnsi="Courier New"/>
          <w:sz w:val="17"/>
          <w:szCs w:val="17"/>
          <w:color w:val="auto"/>
        </w:rPr>
      </w:pPr>
    </w:p>
    <w:p>
      <w:pPr>
        <w:ind w:right="2399" w:firstLine="7"/>
        <w:spacing w:after="0" w:line="280"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w:t>
      </w:r>
    </w:p>
    <w:p>
      <w:pPr>
        <w:spacing w:after="0" w:line="39" w:lineRule="exact"/>
        <w:rPr>
          <w:rFonts w:ascii="Courier New" w:cs="Courier New" w:eastAsia="Courier New" w:hAnsi="Courier New"/>
          <w:sz w:val="17"/>
          <w:szCs w:val="17"/>
          <w:color w:val="auto"/>
        </w:rPr>
      </w:pPr>
    </w:p>
    <w:p>
      <w:pPr>
        <w:ind w:right="21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foregoing which, in the opinion of such attorney-in-fact, may be of benefit to, in the best interest of, or legally required by, the undersigned, it being understood that the documents executed by such attorney-in-fact</w:t>
      </w:r>
    </w:p>
    <w:p>
      <w:pPr>
        <w:ind w:right="34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on behalf of the undersigned pursuant to this Power of Attorney shall be in such form and shall contain such terms and</w:t>
      </w:r>
    </w:p>
    <w:p>
      <w:pPr>
        <w:ind w:right="229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conditions as such attorney-in-fact may approve in such attorney-in-fact's discretion.</w:t>
      </w:r>
    </w:p>
    <w:p>
      <w:pPr>
        <w:spacing w:after="0" w:line="33" w:lineRule="exact"/>
        <w:rPr>
          <w:sz w:val="20"/>
          <w:szCs w:val="20"/>
          <w:color w:val="auto"/>
        </w:rPr>
      </w:pPr>
    </w:p>
    <w:p>
      <w:pPr>
        <w:ind w:right="2099"/>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97"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7"/>
          <w:szCs w:val="17"/>
          <w:color w:val="auto"/>
        </w:rPr>
        <w:t>This Power of Attorney revokes and supersedes any Power of Attorney previously appointed by the undersigned with respect to the foregoing matters.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8" w:lineRule="exact"/>
        <w:rPr>
          <w:sz w:val="20"/>
          <w:szCs w:val="20"/>
          <w:color w:val="auto"/>
        </w:rPr>
      </w:pPr>
    </w:p>
    <w:p>
      <w:pPr>
        <w:ind w:right="24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3rd day of November, 2022.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John M. Engquist</w:t>
      </w:r>
    </w:p>
    <w:p>
      <w:pPr>
        <w:spacing w:after="0" w:line="20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Print Name:</w:t>
        <w:tab/>
        <w:t>John M. Engquist</w:t>
      </w:r>
    </w:p>
    <w:sectPr>
      <w:pgSz w:w="11900" w:h="16838" w:orient="portrait"/>
      <w:cols w:equalWidth="0" w:num="1">
        <w:col w:w="9999"/>
      </w:cols>
      <w:pgMar w:left="460" w:top="5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49155" TargetMode="External"/><Relationship Id="rId13" Type="http://schemas.openxmlformats.org/officeDocument/2006/relationships/hyperlink" Target="http://www.sec.gov/cgi-bin/browse-edgar?action=getcompany&amp;CIK=000085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2023-01-04T15:31:20Z</dcterms:created>
  <dcterms:modified xsi:type="dcterms:W3CDTF">2023-01-04T15:31:20Z</dcterms:modified>
</cp:coreProperties>
</file>