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611-1_4seq1.xml.htm"/>
      <w:bookmarkStart w:id="1" w:name="kstm262561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LORBERBAUM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 SOUTH INDUSTRIAL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12069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CALHOUN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MOHAWK INDUSTRIES INC</w:t>
              </w:r>
            </w:hyperlink>
            <w:r>
              <w:rPr/>
              <w:t xml:space="preserve"> [ </w:t>
            </w:r>
            <w:r>
              <w:rPr>
                <w:rFonts w:ascii="Times;serif" w:hAnsi="Times;serif"/>
                <w:color w:val="0000FF"/>
                <w:sz w:val="24"/>
                <w:shd w:fill="FFFFFF" w:val="clear"/>
              </w:rPr>
              <w:t>MHK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821"/>
        <w:gridCol w:w="434"/>
        <w:gridCol w:w="879"/>
        <w:gridCol w:w="1253"/>
        <w:gridCol w:w="972"/>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128.71</w:t>
            </w: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72,844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4,019</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129.33</w:t>
            </w:r>
            <w:r>
              <w:rPr>
                <w:rFonts w:ascii="Times;serif" w:hAnsi="Times;serif"/>
                <w:color w:val="008000"/>
                <w:position w:val="7"/>
                <w:sz w:val="16"/>
                <w:sz w:val="20"/>
                <w:shd w:fill="FFFFFF" w:val="clear"/>
              </w:rPr>
              <w:t>(2)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68,825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2,172</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127.26</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66,653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127.74</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62,983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3,304</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129.19</w:t>
            </w:r>
            <w:r>
              <w:rPr>
                <w:rFonts w:ascii="Times;serif" w:hAnsi="Times;serif"/>
                <w:color w:val="008000"/>
                <w:position w:val="7"/>
                <w:sz w:val="16"/>
                <w:sz w:val="20"/>
                <w:shd w:fill="FFFFFF" w:val="clear"/>
              </w:rPr>
              <w:t>(5)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59,679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129.77</w:t>
            </w:r>
            <w:r>
              <w:rPr>
                <w:rFonts w:ascii="Times;serif" w:hAnsi="Times;serif"/>
                <w:color w:val="008000"/>
                <w:position w:val="7"/>
                <w:sz w:val="16"/>
                <w:sz w:val="20"/>
                <w:shd w:fill="FFFFFF" w:val="clear"/>
              </w:rPr>
              <w:t>(6)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59,299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128.71</w:t>
            </w: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384,063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129.33</w:t>
            </w:r>
            <w:r>
              <w:rPr>
                <w:rFonts w:ascii="Times;serif" w:hAnsi="Times;serif"/>
                <w:color w:val="008000"/>
                <w:position w:val="7"/>
                <w:sz w:val="16"/>
                <w:sz w:val="20"/>
                <w:shd w:fill="FFFFFF" w:val="clear"/>
              </w:rPr>
              <w:t>(2)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383,278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127.26</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382,851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127.74</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382,129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129.19</w:t>
            </w:r>
            <w:r>
              <w:rPr>
                <w:rFonts w:ascii="Times;serif" w:hAnsi="Times;serif"/>
                <w:color w:val="008000"/>
                <w:position w:val="7"/>
                <w:sz w:val="16"/>
                <w:sz w:val="20"/>
                <w:shd w:fill="FFFFFF" w:val="clear"/>
              </w:rPr>
              <w:t>(5)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381,479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129.77</w:t>
            </w:r>
            <w:r>
              <w:rPr>
                <w:rFonts w:ascii="Times;serif" w:hAnsi="Times;serif"/>
                <w:color w:val="008000"/>
                <w:position w:val="7"/>
                <w:sz w:val="16"/>
                <w:sz w:val="20"/>
                <w:shd w:fill="FFFFFF" w:val="clear"/>
              </w:rPr>
              <w:t>(6)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381,404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434,025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JSL Legacy Fund LP</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8,006,885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Aladdin Partners, LP</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79,625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315,002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 Trust</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19,140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Partners</w:t>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Managed Account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$128.10 to $129.07,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$129.10 to $129.83,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$126.57 to $127.56,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$127.59 to $128.58,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$128.68 to $129.66,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$129.73 to $129.94,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Tiffany Kleimann, Attorney-in-fact For: Jeffrey S Lorberbaum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5177" TargetMode="External"/><Relationship Id="rId5" Type="http://schemas.openxmlformats.org/officeDocument/2006/relationships/hyperlink" Target="http://www.sec.gov/cgi-bin/browse-edgar?action=getcompany&amp;CIK=000085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1182</Words>
  <Characters>6203</Characters>
  <CharactersWithSpaces>7189</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